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C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jc w:val="center"/>
        <w:textAlignment w:val="auto"/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  <w:t>QINGDAO RHINO STONE INTELLIGENT TECHNOLOGY CO., LTD.</w:t>
      </w:r>
    </w:p>
    <w:p w14:paraId="368F3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  <w:t>WARRANTY POLICY</w:t>
      </w:r>
    </w:p>
    <w:p w14:paraId="64F47D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default" w:ascii="Arial Regular" w:hAnsi="Arial Regular" w:eastAsia="微软雅黑" w:cs="Arial Regular"/>
          <w:b/>
          <w:bCs/>
          <w:sz w:val="21"/>
          <w:szCs w:val="21"/>
        </w:rPr>
      </w:pPr>
    </w:p>
    <w:p w14:paraId="09997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default" w:ascii="Arial Regular" w:hAnsi="Arial Regular" w:eastAsia="微软雅黑" w:cs="Arial Regular"/>
          <w:b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/>
          <w:bCs/>
          <w:sz w:val="21"/>
          <w:szCs w:val="21"/>
        </w:rPr>
        <w:t>RHINO700-E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/>
        </w:rPr>
        <w:t>H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</w:rPr>
        <w:t xml:space="preserve"> Series Warranty 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/>
        </w:rPr>
        <w:t>Policy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 w:eastAsia="zh-CN"/>
        </w:rPr>
        <w:t>：</w:t>
      </w:r>
    </w:p>
    <w:p w14:paraId="6860DC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</w:rPr>
        <w:t>Warranty Coverage</w:t>
      </w:r>
    </w:p>
    <w:p w14:paraId="250B2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Qingdao Rhinostone Intelligent Technology Co., Ltd.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guarantees: A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12-month warranty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is provided for the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RHINO700-EH 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</w:rPr>
        <w:t>Series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/>
        </w:rPr>
        <w:t xml:space="preserve">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>(applicable to cases where the product cannot operate under normal use conditions due to quality issues, excluding damage caused by human factors).</w:t>
      </w:r>
    </w:p>
    <w:p w14:paraId="75B3F2C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Core Components (Battery, Motor, Electronic Control):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During the warranty period, we provide free replacement of damaged parts and free shipping.</w:t>
      </w:r>
    </w:p>
    <w:p w14:paraId="21C06BB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Wearable Parts (Brushes, Brush Discs ):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We provide a total of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 one (1) free replacement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>of damaged parts per year, including free shipping. This limit is the cumulative annual maximum for the entire machine; each replacement consumes one service opportunity. If the number of replacements exceeds this limit, the parts and shipping costs must be purchased and paid for by the Buyer.</w:t>
      </w:r>
    </w:p>
    <w:p w14:paraId="27B87F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</w:p>
    <w:p w14:paraId="1E56A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Note: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Damaged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Core Components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must be sent back within 7 days of receiving the replacement parts.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Wearable Parts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do not need to be sent back. For parts other than Core and Wearable components, our company provides free mail-in repair services, but the customer is responsible for all associated costs (shipping and handling).</w:t>
      </w:r>
    </w:p>
    <w:p w14:paraId="1880F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</w:p>
    <w:p w14:paraId="0E9A0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II. Warranty Services</w:t>
      </w:r>
    </w:p>
    <w:p w14:paraId="3CE72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If the product fails to operate under normal use conditions due to quality issues within the warranty period, our company will provide the following services:</w:t>
      </w:r>
    </w:p>
    <w:p w14:paraId="02A4BA5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</w:rPr>
        <w:t>Rapid Response Service: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Upon receiving service information, our company will respond within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24 hours.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A professional after-sales technical team will conduct fault diagnosis and develop a solution to ensure the service is completed in the shortest possible time.</w:t>
      </w:r>
    </w:p>
    <w:p w14:paraId="179D26E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Replacement Instead of Repair:</w:t>
      </w:r>
      <w:r>
        <w:rPr>
          <w:rFonts w:hint="eastAsia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We implement a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 xml:space="preserve">"Replacement instead of Repair"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policy for Core and Wearable components. If a component failure is confirmed to be within the scope of this warranty, we will replace it with a new or refurbished product/part of equivalent function based on professional technical judgment. No repair services of any kind are provided under this warranty item.</w:t>
      </w:r>
    </w:p>
    <w:p w14:paraId="1C72333F">
      <w:pP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br w:type="page"/>
      </w:r>
      <w:bookmarkStart w:id="0" w:name="_GoBack"/>
      <w:bookmarkEnd w:id="0"/>
    </w:p>
    <w:p w14:paraId="0004B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III. Warranty Application Procedure</w:t>
      </w:r>
    </w:p>
    <w:p w14:paraId="23590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To apply for warranty service, please contact the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Customer Support Center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and provide the product model, fault description, and commercial invoice.</w:t>
      </w:r>
    </w:p>
    <w:p w14:paraId="433C7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93B5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IV. Exclusions and Limitations</w:t>
      </w:r>
    </w:p>
    <w:p w14:paraId="18B8B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 xml:space="preserve">This warranty does </w:t>
      </w:r>
      <w:r>
        <w:rPr>
          <w:rFonts w:hint="default" w:ascii="Arial Bold" w:hAnsi="Arial Bold" w:eastAsia="微软雅黑" w:cs="Arial Bold"/>
          <w:b/>
          <w:bCs/>
          <w:sz w:val="21"/>
          <w:szCs w:val="21"/>
        </w:rPr>
        <w:t>not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 xml:space="preserve"> cover the following situations:</w:t>
      </w:r>
    </w:p>
    <w:p w14:paraId="2FCC742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accidents, misuse, abuse, improper installation or operation, or unauthorized modification;</w:t>
      </w:r>
    </w:p>
    <w:p w14:paraId="04EBC5D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the use of incompatible accessories or failure to follow the manufacturer’s operating instructions;</w:t>
      </w:r>
    </w:p>
    <w:p w14:paraId="73AABA4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Normal wear and tear or cosmetic damage;</w:t>
      </w:r>
    </w:p>
    <w:p w14:paraId="06D496E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force majeure events, such as fire, flood, lightning, or other natural disasters.</w:t>
      </w:r>
    </w:p>
    <w:p w14:paraId="1D01A8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</w:p>
    <w:p w14:paraId="2E331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V. Exclusive Remedy</w:t>
      </w:r>
    </w:p>
    <w:p w14:paraId="6C806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Replacement of products with quality issues in accordance with these warranty terms constitutes your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sole and exclusive remedy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under this warranty.</w:t>
      </w:r>
    </w:p>
    <w:p w14:paraId="6972F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C8C2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VI. Governing Law and Rights</w:t>
      </w:r>
    </w:p>
    <w:p w14:paraId="50F8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This warranty grants you specific legal rights, and you may also have other rights that vary depending on the region or jurisdiction.</w:t>
      </w:r>
    </w:p>
    <w:p w14:paraId="48E46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D2A3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Email: 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info@rhinostonetech.com</w:t>
      </w:r>
    </w:p>
    <w:p w14:paraId="18645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>Website: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www.rhinostonetech.com</w:t>
      </w:r>
    </w:p>
    <w:p w14:paraId="6A1D5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Company Address: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  <w:t>Building 45, Zone A, Liandong U Valley Qingdao High-Tech International Enterprise Port, Chengyang District, Qingdao, Shandong Province, China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964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511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BB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BB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0E75">
    <w:pPr>
      <w:pStyle w:val="3"/>
      <w:spacing w:line="480" w:lineRule="auto"/>
      <w:ind w:firstLine="3600" w:firstLineChars="2000"/>
      <w:jc w:val="center"/>
    </w:pPr>
    <w:r>
      <w:rPr>
        <w:rFonts w:hint="eastAsia"/>
        <w:lang w:val="en-US" w:eastAsia="zh-CN"/>
      </w:rPr>
      <w:t xml:space="preserve"> </w:t>
    </w:r>
    <w:r>
      <w:rPr>
        <w:rFonts w:hint="eastAsia"/>
      </w:rPr>
      <w:t>QINGDAO RHINO STONE INTELLIGENT TECHNOLOGY CO., LTD.</w:t>
    </w:r>
    <w:r>
      <w:rPr>
        <w:rFonts w:hint="eastAsia" w:ascii="微软雅黑" w:hAnsi="微软雅黑" w:eastAsia="微软雅黑" w:cs="微软雅黑"/>
        <w:i w:val="0"/>
        <w:iCs w:val="0"/>
        <w:caps w:val="0"/>
        <w:color w:val="000000" w:themeColor="text1"/>
        <w:spacing w:val="0"/>
        <w:sz w:val="16"/>
        <w:szCs w:val="16"/>
        <w:shd w:val="clear" w:color="auto" w:fill="auto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590550</wp:posOffset>
          </wp:positionV>
          <wp:extent cx="1429385" cy="219075"/>
          <wp:effectExtent l="0" t="0" r="18415" b="9525"/>
          <wp:wrapNone/>
          <wp:docPr id="2" name="图片 2" descr="209a9e99fa46eeb130d402ed46b8e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9a9e99fa46eeb130d402ed46b8e8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38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69C78"/>
    <w:multiLevelType w:val="singleLevel"/>
    <w:tmpl w:val="BDF69C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67FF0AC"/>
    <w:multiLevelType w:val="singleLevel"/>
    <w:tmpl w:val="467FF0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FEE589A"/>
    <w:multiLevelType w:val="singleLevel"/>
    <w:tmpl w:val="7FEE589A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28FB7"/>
    <w:rsid w:val="0ACE327D"/>
    <w:rsid w:val="14B5650B"/>
    <w:rsid w:val="15602773"/>
    <w:rsid w:val="187A3B4C"/>
    <w:rsid w:val="26C30DB4"/>
    <w:rsid w:val="26C32F94"/>
    <w:rsid w:val="357B3F74"/>
    <w:rsid w:val="3B13083B"/>
    <w:rsid w:val="3B1507A4"/>
    <w:rsid w:val="3DDC2D68"/>
    <w:rsid w:val="3DFB7EDE"/>
    <w:rsid w:val="3E1C5404"/>
    <w:rsid w:val="45711A9C"/>
    <w:rsid w:val="47DA0ADE"/>
    <w:rsid w:val="48BD5681"/>
    <w:rsid w:val="4988284A"/>
    <w:rsid w:val="4F597CD6"/>
    <w:rsid w:val="5892543E"/>
    <w:rsid w:val="5BC24C4A"/>
    <w:rsid w:val="5FB9411A"/>
    <w:rsid w:val="62C65A92"/>
    <w:rsid w:val="65243011"/>
    <w:rsid w:val="65313BE6"/>
    <w:rsid w:val="6A373AAE"/>
    <w:rsid w:val="6BEE7437"/>
    <w:rsid w:val="6FA28FB7"/>
    <w:rsid w:val="7152247C"/>
    <w:rsid w:val="71912969"/>
    <w:rsid w:val="7202674E"/>
    <w:rsid w:val="74F10FE9"/>
    <w:rsid w:val="76A7266B"/>
    <w:rsid w:val="76BF010A"/>
    <w:rsid w:val="7F7F917B"/>
    <w:rsid w:val="F2F745D9"/>
    <w:rsid w:val="F9EF5DEE"/>
    <w:rsid w:val="FADBC976"/>
    <w:rsid w:val="FFDF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933</Characters>
  <Lines>0</Lines>
  <Paragraphs>0</Paragraphs>
  <TotalTime>1</TotalTime>
  <ScaleCrop>false</ScaleCrop>
  <LinksUpToDate>false</LinksUpToDate>
  <CharactersWithSpaces>933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2025-11-27T06:12:00Z</dcterms:created>
  <dc:creator>Shermie</dc:creator>
  <cp:lastModifiedBy>Shermie</cp:lastModifiedBy>
  <dcterms:modified xsi:type="dcterms:W3CDTF">2026-02-04T18:14:12Z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83DDE744E38F428EBD2EF6685EFA65E9_13</vt:lpwstr>
  </property>
  <property fmtid="{D5CDD505-2E9C-101B-9397-08002B2CF9AE}" pid="4" name="KSOTemplateDocerSaveRecord">
    <vt:lpwstr>eyJoZGlkIjoiODViN2RiOGM4ZjJiYmRhODI5OTBhODFhMTFlNGEyZDMiLCJ1c2VySWQiOiI0MzQ3OTk1MDIifQ==</vt:lpwstr>
  </property>
</Properties>
</file>