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BC7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QINGDAO RHINO STONE INTELLIGENT TECHNOLOGY CO., LTD.</w:t>
      </w:r>
    </w:p>
    <w:p w14:paraId="368F37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center"/>
        <w:textAlignment w:val="auto"/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2"/>
          <w:szCs w:val="22"/>
          <w:lang w:val="en-US" w:eastAsia="zh-CN"/>
        </w:rPr>
        <w:t>WARRANTY POLICY</w:t>
      </w:r>
    </w:p>
    <w:p w14:paraId="64F47D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</w:rPr>
      </w:pPr>
    </w:p>
    <w:p w14:paraId="09997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exact"/>
        <w:jc w:val="left"/>
        <w:textAlignment w:val="auto"/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>RHINO700-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>H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 xml:space="preserve"> Series Warranty 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/>
        </w:rPr>
        <w:t>Policy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  <w:lang w:val="en-US" w:eastAsia="zh-CN"/>
        </w:rPr>
        <w:t>：</w:t>
      </w:r>
    </w:p>
    <w:p w14:paraId="6860DC5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</w:rPr>
        <w:t>Warranty Coverage</w:t>
      </w:r>
    </w:p>
    <w:p w14:paraId="250B2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Qingdao Rhinostone Intelligent Technology Co., Ltd.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guarantees: A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12-month warranty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is provided for the 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RHINO700-H </w:t>
      </w:r>
      <w:r>
        <w:rPr>
          <w:rFonts w:hint="default" w:ascii="Arial Regular" w:hAnsi="Arial Regular" w:eastAsia="微软雅黑" w:cs="Arial Regular"/>
          <w:b/>
          <w:bCs/>
          <w:sz w:val="21"/>
          <w:szCs w:val="21"/>
        </w:rPr>
        <w:t>Series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(applicable to cases where the product cannot operate under normal use conditions due to quality issues, excluding damage caused by human factors).</w:t>
      </w:r>
    </w:p>
    <w:p w14:paraId="75B3F2C5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Core Components (Battery, Motor, Electronic Control):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During the warranty period, we provide free replacement of damaged parts and free shipping.</w:t>
      </w:r>
    </w:p>
    <w:p w14:paraId="21C06BB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>Wearable Parts (Brush Heads):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 xml:space="preserve"> We provide a total of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 one (1) free replacement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  <w:t>of damaged parts per year, including free shipping. This limit is the cumulative annual maximum for the entire machine; each replacement consumes one service opportunity. If the number of replacements exceeds this limit, the parts and shipping costs must be purchased and paid for by the Buyer.</w:t>
      </w:r>
    </w:p>
    <w:p w14:paraId="27B87FD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highlight w:val="none"/>
          <w:lang w:val="en-US" w:eastAsia="zh-CN"/>
        </w:rPr>
      </w:pPr>
    </w:p>
    <w:p w14:paraId="1880F0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  <w:t xml:space="preserve">Note: </w:t>
      </w:r>
      <w:r>
        <w:rPr>
          <w:rFonts w:hint="default" w:ascii="Arial" w:hAnsi="Arial" w:eastAsia="微软雅黑" w:cs="Arial"/>
          <w:b w:val="0"/>
          <w:bCs w:val="0"/>
          <w:sz w:val="21"/>
          <w:szCs w:val="21"/>
          <w:highlight w:val="none"/>
          <w:lang w:val="en-US" w:eastAsia="zh-CN"/>
        </w:rPr>
        <w:t xml:space="preserve">Wearable parts do not need to be returned. For components other than wearable parts, </w:t>
      </w:r>
      <w:r>
        <w:rPr>
          <w:rFonts w:hint="eastAsia" w:ascii="Arial" w:hAnsi="Arial" w:eastAsia="微软雅黑" w:cs="Arial"/>
          <w:b w:val="0"/>
          <w:bCs w:val="0"/>
          <w:sz w:val="21"/>
          <w:szCs w:val="21"/>
          <w:highlight w:val="none"/>
          <w:lang w:val="en-US" w:eastAsia="zh-CN"/>
        </w:rPr>
        <w:t>our</w:t>
      </w:r>
      <w:r>
        <w:rPr>
          <w:rFonts w:hint="default" w:ascii="Arial" w:hAnsi="Arial" w:eastAsia="微软雅黑" w:cs="Arial"/>
          <w:b w:val="0"/>
          <w:bCs w:val="0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b w:val="0"/>
          <w:bCs w:val="0"/>
          <w:sz w:val="21"/>
          <w:szCs w:val="21"/>
          <w:highlight w:val="none"/>
          <w:lang w:val="en-US" w:eastAsia="zh-CN"/>
        </w:rPr>
        <w:t>c</w:t>
      </w:r>
      <w:r>
        <w:rPr>
          <w:rFonts w:hint="default" w:ascii="Arial" w:hAnsi="Arial" w:eastAsia="微软雅黑" w:cs="Arial"/>
          <w:b w:val="0"/>
          <w:bCs w:val="0"/>
          <w:sz w:val="21"/>
          <w:szCs w:val="21"/>
          <w:highlight w:val="none"/>
          <w:lang w:val="en-US" w:eastAsia="zh-CN"/>
        </w:rPr>
        <w:t>ompany provides free mail-in repair services; however, the customer shall bear all associated costs (including shipping, duties, and handling).</w:t>
      </w:r>
    </w:p>
    <w:p w14:paraId="77E40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default" w:ascii="Arial Bold" w:hAnsi="Arial Bold" w:eastAsia="微软雅黑" w:cs="Arial Bold"/>
          <w:b/>
          <w:bCs/>
          <w:sz w:val="21"/>
          <w:szCs w:val="21"/>
          <w:highlight w:val="none"/>
          <w:lang w:val="en-US" w:eastAsia="zh-CN"/>
        </w:rPr>
      </w:pPr>
    </w:p>
    <w:p w14:paraId="0E9A0D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II. Warranty Services</w:t>
      </w:r>
    </w:p>
    <w:p w14:paraId="3CE721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If the product fails to operate under normal use conditions due to quality issues within the warranty period, our company will provide the following services:</w:t>
      </w:r>
    </w:p>
    <w:p w14:paraId="02A4BA5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Rapid Response Service:</w:t>
      </w: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Upon receiving service information, our company will respond within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24 hours.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 professional after-sales technical team will conduct fault diagnosis and develop a solution to ensure the service is completed in the shortest possible time.</w:t>
      </w:r>
    </w:p>
    <w:p w14:paraId="179D26E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Replacement Instead of Repair:</w:t>
      </w:r>
      <w:r>
        <w:rPr>
          <w:rFonts w:hint="eastAsia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We implement a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 xml:space="preserve">"Replacement instead of Repair" 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policy for Core and Wearable components. If a component failure is confirmed to be within the scope of this warranty, we will replace it with a new or refurbished product/part of equivalent function based on professional technical judgment. No repair services of any kind are provided under this warranty item.</w:t>
      </w:r>
    </w:p>
    <w:p w14:paraId="1C72333F">
      <w:pP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br w:type="page"/>
      </w:r>
      <w:bookmarkStart w:id="0" w:name="_GoBack"/>
      <w:bookmarkEnd w:id="0"/>
    </w:p>
    <w:p w14:paraId="0004B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III. Warranty Application Procedure</w:t>
      </w:r>
    </w:p>
    <w:p w14:paraId="235909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To apply for warranty service, please contact the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Customer Support Center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and provide the product model, fault description, and commercial invoice.</w:t>
      </w:r>
    </w:p>
    <w:p w14:paraId="433C7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93B5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IV. Exclusions and Limitations</w:t>
      </w:r>
    </w:p>
    <w:p w14:paraId="18B8BBA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This warranty does </w:t>
      </w:r>
      <w:r>
        <w:rPr>
          <w:rFonts w:hint="default" w:ascii="Arial Bold" w:hAnsi="Arial Bold" w:eastAsia="微软雅黑" w:cs="Arial Bold"/>
          <w:b/>
          <w:bCs/>
          <w:sz w:val="21"/>
          <w:szCs w:val="21"/>
        </w:rPr>
        <w:t>not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 xml:space="preserve"> cover the following situations:</w:t>
      </w:r>
    </w:p>
    <w:p w14:paraId="2FCC742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accidents, misuse, abuse, improper installation or operation, or unauthorized modification;</w:t>
      </w:r>
    </w:p>
    <w:p w14:paraId="04EBC5D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the use of incompatible accessories or failure to follow the manufacturer’s operating instructions;</w:t>
      </w:r>
    </w:p>
    <w:p w14:paraId="73AABA49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Normal wear and tear or cosmetic damage;</w:t>
      </w:r>
    </w:p>
    <w:p w14:paraId="06D496E4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hanging="420" w:firstLine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Damage caused by force majeure events, such as fire, flood, lightning, or other natural disasters.</w:t>
      </w:r>
    </w:p>
    <w:p w14:paraId="1D01A8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</w:p>
    <w:p w14:paraId="2E331B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V. Exclusive Remedy</w:t>
      </w:r>
    </w:p>
    <w:p w14:paraId="6C806E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Replacement of products with quality issues in accordance with these warranty terms constitutes your </w:t>
      </w: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sole and exclusive remedy</w:t>
      </w: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 xml:space="preserve"> under this warranty.</w:t>
      </w:r>
    </w:p>
    <w:p w14:paraId="6972FD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C8C2F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 w:val="0"/>
          <w:sz w:val="21"/>
          <w:szCs w:val="21"/>
          <w:lang w:val="en-US" w:eastAsia="zh-CN"/>
        </w:rPr>
        <w:t>VI. Governing Law and Rights</w:t>
      </w:r>
    </w:p>
    <w:p w14:paraId="50F8C4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  <w:r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  <w:t>This warranty grants you specific legal rights, and you may also have other rights that vary depending on the region or jurisdiction.</w:t>
      </w:r>
    </w:p>
    <w:p w14:paraId="48E46B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bCs/>
          <w:sz w:val="21"/>
          <w:szCs w:val="21"/>
          <w:lang w:val="en-US" w:eastAsia="zh-CN"/>
        </w:rPr>
      </w:pPr>
    </w:p>
    <w:p w14:paraId="7D2A33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Email: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info@rhinostonetech.com</w:t>
      </w:r>
    </w:p>
    <w:p w14:paraId="186451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>Website: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 xml:space="preserve"> </w:t>
      </w:r>
      <w:r>
        <w:rPr>
          <w:rFonts w:hint="default" w:ascii="Arial Regular" w:hAnsi="Arial Regular" w:eastAsia="微软雅黑" w:cs="Arial Regular"/>
          <w:b w:val="0"/>
          <w:sz w:val="21"/>
          <w:szCs w:val="21"/>
        </w:rPr>
        <w:t>www.rhinostonetech.com</w:t>
      </w:r>
    </w:p>
    <w:p w14:paraId="6A1D5E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</w:pPr>
      <w:r>
        <w:rPr>
          <w:rFonts w:hint="default" w:ascii="Arial Bold" w:hAnsi="Arial Bold" w:eastAsia="微软雅黑" w:cs="Arial Bold"/>
          <w:b/>
          <w:bCs/>
          <w:sz w:val="21"/>
          <w:szCs w:val="21"/>
          <w:lang w:val="en-US" w:eastAsia="zh-CN"/>
        </w:rPr>
        <w:t xml:space="preserve">Company Address: </w:t>
      </w:r>
      <w:r>
        <w:rPr>
          <w:rFonts w:hint="default" w:ascii="Arial Regular" w:hAnsi="Arial Regular" w:eastAsia="微软雅黑" w:cs="Arial Regular"/>
          <w:b w:val="0"/>
          <w:sz w:val="21"/>
          <w:szCs w:val="21"/>
          <w:lang w:val="en-US" w:eastAsia="zh-CN"/>
        </w:rPr>
        <w:t>Building 45, Zone A, Liandong U Valley Qingdao High-Tech International Enterprise Port, Chengyang District, Qingdao, Shandong Province, China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964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511A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BB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BB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20E75">
    <w:pPr>
      <w:pStyle w:val="3"/>
      <w:spacing w:line="480" w:lineRule="auto"/>
      <w:ind w:firstLine="3600" w:firstLineChars="2000"/>
      <w:jc w:val="center"/>
    </w:pPr>
    <w:r>
      <w:rPr>
        <w:rFonts w:hint="eastAsia"/>
        <w:lang w:val="en-US" w:eastAsia="zh-CN"/>
      </w:rPr>
      <w:t xml:space="preserve"> </w:t>
    </w:r>
    <w:r>
      <w:rPr>
        <w:rFonts w:hint="eastAsia"/>
      </w:rPr>
      <w:t>QINGDAO RHINO STONE INTELLIGENT TECHNOLOGY CO., LTD.</w:t>
    </w:r>
    <w:r>
      <w:rPr>
        <w:rFonts w:hint="eastAsia" w:ascii="微软雅黑" w:hAnsi="微软雅黑" w:eastAsia="微软雅黑" w:cs="微软雅黑"/>
        <w:i w:val="0"/>
        <w:iCs w:val="0"/>
        <w:caps w:val="0"/>
        <w:color w:val="000000" w:themeColor="text1"/>
        <w:spacing w:val="0"/>
        <w:sz w:val="16"/>
        <w:szCs w:val="16"/>
        <w:shd w:val="clear" w:color="auto" w:fill="auto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-6350</wp:posOffset>
          </wp:positionH>
          <wp:positionV relativeFrom="page">
            <wp:posOffset>590550</wp:posOffset>
          </wp:positionV>
          <wp:extent cx="1429385" cy="219075"/>
          <wp:effectExtent l="0" t="0" r="18415" b="9525"/>
          <wp:wrapNone/>
          <wp:docPr id="2" name="图片 2" descr="209a9e99fa46eeb130d402ed46b8e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209a9e99fa46eeb130d402ed46b8e8c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38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69C78"/>
    <w:multiLevelType w:val="singleLevel"/>
    <w:tmpl w:val="BDF69C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67FF0AC"/>
    <w:multiLevelType w:val="singleLevel"/>
    <w:tmpl w:val="467FF0A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FEE589A"/>
    <w:multiLevelType w:val="singleLevel"/>
    <w:tmpl w:val="7FEE589A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A28FB7"/>
    <w:rsid w:val="0ACE327D"/>
    <w:rsid w:val="14B5650B"/>
    <w:rsid w:val="15602773"/>
    <w:rsid w:val="187A3B4C"/>
    <w:rsid w:val="26C30DB4"/>
    <w:rsid w:val="26C32F94"/>
    <w:rsid w:val="357B3F74"/>
    <w:rsid w:val="3AEE0CA5"/>
    <w:rsid w:val="3B13083B"/>
    <w:rsid w:val="3B1507A4"/>
    <w:rsid w:val="3DDC2D68"/>
    <w:rsid w:val="3DFB7EDE"/>
    <w:rsid w:val="3E1C5404"/>
    <w:rsid w:val="3EFF53A4"/>
    <w:rsid w:val="45711A9C"/>
    <w:rsid w:val="47DA0ADE"/>
    <w:rsid w:val="48BD5681"/>
    <w:rsid w:val="4988284A"/>
    <w:rsid w:val="4F597CD6"/>
    <w:rsid w:val="56EF21D9"/>
    <w:rsid w:val="5892543E"/>
    <w:rsid w:val="5BC24C4A"/>
    <w:rsid w:val="5FB9411A"/>
    <w:rsid w:val="62C65A92"/>
    <w:rsid w:val="65243011"/>
    <w:rsid w:val="65313BE6"/>
    <w:rsid w:val="6A373AAE"/>
    <w:rsid w:val="6BEE7437"/>
    <w:rsid w:val="6FA28FB7"/>
    <w:rsid w:val="7152247C"/>
    <w:rsid w:val="71912969"/>
    <w:rsid w:val="7202674E"/>
    <w:rsid w:val="74F10FE9"/>
    <w:rsid w:val="76BF010A"/>
    <w:rsid w:val="77DA0A02"/>
    <w:rsid w:val="77F75187"/>
    <w:rsid w:val="7FF6B58D"/>
    <w:rsid w:val="F2F745D9"/>
    <w:rsid w:val="F9EF5DEE"/>
    <w:rsid w:val="FADBC976"/>
    <w:rsid w:val="FFA40225"/>
    <w:rsid w:val="FFDFA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866</Words>
  <Characters>933</Characters>
  <Lines>0</Lines>
  <Paragraphs>0</Paragraphs>
  <TotalTime>0</TotalTime>
  <ScaleCrop>false</ScaleCrop>
  <LinksUpToDate>false</LinksUpToDate>
  <CharactersWithSpaces>933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2025-11-27T13:42:00Z</dcterms:created>
  <dc:creator>Shermie</dc:creator>
  <cp:lastModifiedBy>Shermie</cp:lastModifiedBy>
  <dcterms:modified xsi:type="dcterms:W3CDTF">2026-02-04T18:14:18Z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83DDE744E38F428EBD2EF6685EFA65E9_13</vt:lpwstr>
  </property>
  <property fmtid="{D5CDD505-2E9C-101B-9397-08002B2CF9AE}" pid="4" name="KSOTemplateDocerSaveRecord">
    <vt:lpwstr>eyJoZGlkIjoiODViN2RiOGM4ZjJiYmRhODI5OTBhODFhMTFlNGEyZDMiLCJ1c2VySWQiOiI0MzQ3OTk1MDIifQ==</vt:lpwstr>
  </property>
</Properties>
</file>